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49" w:rsidRPr="003B2722" w:rsidRDefault="00876349" w:rsidP="00876349">
      <w:pPr>
        <w:pStyle w:val="Title"/>
        <w:jc w:val="right"/>
        <w:rPr>
          <w:rFonts w:ascii="Arial" w:hAnsi="Arial" w:cs="Arial"/>
          <w:i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1828800" cy="726510"/>
            <wp:effectExtent l="19050" t="0" r="0" b="0"/>
            <wp:docPr id="2" name="Picture 1" descr="SignatureGeneric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Generic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2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349" w:rsidRPr="00D011D2" w:rsidRDefault="00876349" w:rsidP="00876349">
      <w:pPr>
        <w:jc w:val="center"/>
        <w:rPr>
          <w:rFonts w:ascii="Arial" w:hAnsi="Arial" w:cs="Arial"/>
          <w:b/>
          <w:sz w:val="32"/>
          <w:szCs w:val="32"/>
        </w:rPr>
      </w:pPr>
      <w:r w:rsidRPr="00D011D2">
        <w:rPr>
          <w:rFonts w:ascii="Arial" w:hAnsi="Arial" w:cs="Arial"/>
          <w:b/>
          <w:sz w:val="32"/>
          <w:szCs w:val="32"/>
        </w:rPr>
        <w:t>JOB DESCRIPTION</w:t>
      </w:r>
    </w:p>
    <w:p w:rsidR="00876349" w:rsidRPr="00D011D2" w:rsidRDefault="00876349" w:rsidP="00876349">
      <w:pPr>
        <w:jc w:val="center"/>
        <w:rPr>
          <w:rFonts w:ascii="Arial" w:hAnsi="Arial" w:cs="Arial"/>
          <w:b/>
          <w:sz w:val="32"/>
          <w:szCs w:val="32"/>
        </w:rPr>
      </w:pPr>
    </w:p>
    <w:p w:rsidR="00876349" w:rsidRPr="003B2722" w:rsidRDefault="00876349" w:rsidP="0087634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B2722">
        <w:rPr>
          <w:rFonts w:ascii="Arial" w:hAnsi="Arial" w:cs="Arial"/>
          <w:b/>
          <w:bCs/>
          <w:sz w:val="32"/>
          <w:szCs w:val="32"/>
        </w:rPr>
        <w:t>Finance Officer (</w:t>
      </w:r>
      <w:r>
        <w:rPr>
          <w:rFonts w:ascii="Arial" w:hAnsi="Arial" w:cs="Arial"/>
          <w:b/>
          <w:bCs/>
          <w:sz w:val="32"/>
          <w:szCs w:val="32"/>
        </w:rPr>
        <w:t>Maternity cover)</w:t>
      </w:r>
    </w:p>
    <w:p w:rsidR="00876349" w:rsidRPr="003B2722" w:rsidRDefault="00876349" w:rsidP="0087634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518"/>
        <w:gridCol w:w="6661"/>
      </w:tblGrid>
      <w:tr w:rsidR="00876349" w:rsidRPr="003B2722" w:rsidTr="007B7303">
        <w:trPr>
          <w:cantSplit/>
        </w:trPr>
        <w:tc>
          <w:tcPr>
            <w:tcW w:w="2518" w:type="dxa"/>
          </w:tcPr>
          <w:p w:rsidR="00876349" w:rsidRPr="003B2722" w:rsidRDefault="00876349" w:rsidP="007B7303">
            <w:pPr>
              <w:rPr>
                <w:rFonts w:ascii="Arial" w:hAnsi="Arial" w:cs="Arial"/>
                <w:b/>
                <w:bCs/>
                <w:szCs w:val="24"/>
              </w:rPr>
            </w:pPr>
            <w:r w:rsidRPr="003B2722">
              <w:rPr>
                <w:rFonts w:ascii="Arial" w:hAnsi="Arial" w:cs="Arial"/>
                <w:b/>
                <w:bCs/>
                <w:szCs w:val="24"/>
              </w:rPr>
              <w:t>Responsible to:</w:t>
            </w:r>
          </w:p>
        </w:tc>
        <w:tc>
          <w:tcPr>
            <w:tcW w:w="6661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Controller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349" w:rsidRPr="003B2722" w:rsidTr="007B7303">
        <w:trPr>
          <w:cantSplit/>
        </w:trPr>
        <w:tc>
          <w:tcPr>
            <w:tcW w:w="2518" w:type="dxa"/>
          </w:tcPr>
          <w:p w:rsidR="00876349" w:rsidRPr="003B2722" w:rsidRDefault="00876349" w:rsidP="007B7303">
            <w:pPr>
              <w:rPr>
                <w:rFonts w:ascii="Arial" w:hAnsi="Arial" w:cs="Arial"/>
                <w:b/>
                <w:bCs/>
                <w:szCs w:val="24"/>
              </w:rPr>
            </w:pPr>
            <w:r w:rsidRPr="003B2722">
              <w:rPr>
                <w:rFonts w:ascii="Arial" w:hAnsi="Arial" w:cs="Arial"/>
                <w:b/>
                <w:bCs/>
                <w:szCs w:val="24"/>
              </w:rPr>
              <w:t>Job summary:</w:t>
            </w:r>
          </w:p>
          <w:p w:rsidR="00876349" w:rsidRPr="003B2722" w:rsidRDefault="00876349" w:rsidP="007B730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1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 w:rsidRPr="003B2722">
              <w:rPr>
                <w:rFonts w:ascii="Arial" w:hAnsi="Arial" w:cs="Arial"/>
                <w:sz w:val="22"/>
                <w:szCs w:val="22"/>
              </w:rPr>
              <w:t xml:space="preserve">The primary role of the </w:t>
            </w:r>
            <w:proofErr w:type="spellStart"/>
            <w:r w:rsidRPr="003B2722">
              <w:rPr>
                <w:rFonts w:ascii="Arial" w:hAnsi="Arial" w:cs="Arial"/>
                <w:sz w:val="22"/>
                <w:szCs w:val="22"/>
              </w:rPr>
              <w:t>postholder</w:t>
            </w:r>
            <w:proofErr w:type="spellEnd"/>
            <w:r w:rsidRPr="003B2722">
              <w:rPr>
                <w:rFonts w:ascii="Arial" w:hAnsi="Arial" w:cs="Arial"/>
                <w:sz w:val="22"/>
                <w:szCs w:val="22"/>
              </w:rPr>
              <w:t xml:space="preserve"> is to administer </w:t>
            </w:r>
            <w:r>
              <w:rPr>
                <w:rFonts w:ascii="Arial" w:hAnsi="Arial" w:cs="Arial"/>
                <w:sz w:val="22"/>
                <w:szCs w:val="22"/>
              </w:rPr>
              <w:t>Signature Group</w:t>
            </w:r>
            <w:r w:rsidRPr="003B272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purchase ledger and reconcile bank accounts.  </w:t>
            </w:r>
            <w:r>
              <w:rPr>
                <w:color w:val="1F497D"/>
              </w:rPr>
              <w:t xml:space="preserve"> 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6349" w:rsidRDefault="00876349" w:rsidP="00876349">
      <w:pPr>
        <w:pStyle w:val="Caption"/>
        <w:rPr>
          <w:rFonts w:ascii="Arial" w:hAnsi="Arial" w:cs="Arial"/>
          <w:sz w:val="22"/>
          <w:szCs w:val="22"/>
        </w:rPr>
      </w:pPr>
    </w:p>
    <w:p w:rsidR="00876349" w:rsidRDefault="00876349" w:rsidP="00876349">
      <w:pPr>
        <w:pStyle w:val="Caption"/>
        <w:rPr>
          <w:rFonts w:ascii="Arial" w:hAnsi="Arial" w:cs="Arial"/>
          <w:b/>
          <w:sz w:val="24"/>
          <w:szCs w:val="24"/>
        </w:rPr>
      </w:pPr>
      <w:r w:rsidRPr="003B2722">
        <w:rPr>
          <w:rFonts w:ascii="Arial" w:hAnsi="Arial" w:cs="Arial"/>
          <w:b/>
          <w:sz w:val="24"/>
          <w:szCs w:val="24"/>
        </w:rPr>
        <w:t>Key Tasks</w:t>
      </w:r>
    </w:p>
    <w:p w:rsidR="00876349" w:rsidRPr="00D369F8" w:rsidRDefault="00876349" w:rsidP="00876349"/>
    <w:tbl>
      <w:tblPr>
        <w:tblW w:w="0" w:type="auto"/>
        <w:tblInd w:w="18" w:type="dxa"/>
        <w:tblLook w:val="0000"/>
      </w:tblPr>
      <w:tblGrid>
        <w:gridCol w:w="706"/>
        <w:gridCol w:w="8564"/>
      </w:tblGrid>
      <w:tr w:rsidR="00876349" w:rsidRPr="003B2722" w:rsidTr="007B7303">
        <w:tc>
          <w:tcPr>
            <w:tcW w:w="706" w:type="dxa"/>
          </w:tcPr>
          <w:p w:rsidR="00876349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3B272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76349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  <w:p w:rsidR="00876349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  <w:p w:rsidR="00876349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64" w:type="dxa"/>
          </w:tcPr>
          <w:p w:rsidR="00876349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 w:rsidRPr="003B2722">
              <w:rPr>
                <w:rFonts w:ascii="Arial" w:hAnsi="Arial" w:cs="Arial"/>
                <w:sz w:val="22"/>
                <w:szCs w:val="22"/>
              </w:rPr>
              <w:t xml:space="preserve">Processing of </w:t>
            </w:r>
            <w:r>
              <w:rPr>
                <w:rFonts w:ascii="Arial" w:hAnsi="Arial" w:cs="Arial"/>
                <w:sz w:val="22"/>
                <w:szCs w:val="22"/>
              </w:rPr>
              <w:t xml:space="preserve">all purchase ledger transactions, nominal ledger costs and assessor payments. This includes all </w:t>
            </w:r>
            <w:r w:rsidRPr="003B2722">
              <w:rPr>
                <w:rFonts w:ascii="Arial" w:hAnsi="Arial" w:cs="Arial"/>
                <w:sz w:val="22"/>
                <w:szCs w:val="22"/>
              </w:rPr>
              <w:t xml:space="preserve"> invoices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B2722">
              <w:rPr>
                <w:rFonts w:ascii="Arial" w:hAnsi="Arial" w:cs="Arial"/>
                <w:sz w:val="22"/>
                <w:szCs w:val="22"/>
              </w:rPr>
              <w:t>preparation of BACS payments and cheques ensur</w:t>
            </w:r>
            <w:r>
              <w:rPr>
                <w:rFonts w:ascii="Arial" w:hAnsi="Arial" w:cs="Arial"/>
                <w:sz w:val="22"/>
                <w:szCs w:val="22"/>
              </w:rPr>
              <w:t>ing payments are made within Signature Group</w:t>
            </w:r>
            <w:r w:rsidRPr="003B2722">
              <w:rPr>
                <w:rFonts w:ascii="Arial" w:hAnsi="Arial" w:cs="Arial"/>
                <w:sz w:val="22"/>
                <w:szCs w:val="22"/>
              </w:rPr>
              <w:t xml:space="preserve"> regulations and stated targets</w:t>
            </w:r>
            <w:r>
              <w:rPr>
                <w:rFonts w:ascii="Arial" w:hAnsi="Arial" w:cs="Arial"/>
                <w:sz w:val="22"/>
                <w:szCs w:val="22"/>
              </w:rPr>
              <w:t>, reconciliations to statements and handling of queries</w:t>
            </w:r>
            <w:r w:rsidRPr="00EB5B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349" w:rsidRPr="003B2722" w:rsidTr="007B7303">
        <w:tc>
          <w:tcPr>
            <w:tcW w:w="706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64" w:type="dxa"/>
          </w:tcPr>
          <w:p w:rsidR="00876349" w:rsidRPr="00EB5BFE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 w:rsidRPr="00EB5BFE">
              <w:rPr>
                <w:rFonts w:ascii="Arial" w:hAnsi="Arial" w:cs="Arial"/>
                <w:sz w:val="22"/>
                <w:szCs w:val="22"/>
              </w:rPr>
              <w:t>Calculate and pay examiners’ fees in accordance with PAYE and National Insurance regulations</w:t>
            </w:r>
            <w:r w:rsidR="00943B6E">
              <w:rPr>
                <w:rFonts w:ascii="Arial" w:hAnsi="Arial" w:cs="Arial"/>
                <w:sz w:val="22"/>
                <w:szCs w:val="22"/>
              </w:rPr>
              <w:t xml:space="preserve"> within the Sage payroll system</w:t>
            </w:r>
            <w:r w:rsidRPr="00EB5BFE">
              <w:rPr>
                <w:rFonts w:ascii="Arial" w:hAnsi="Arial" w:cs="Arial"/>
                <w:sz w:val="22"/>
                <w:szCs w:val="22"/>
              </w:rPr>
              <w:t xml:space="preserve">.  Deal with all enquiries relating to the examiners </w:t>
            </w:r>
            <w:r>
              <w:rPr>
                <w:rFonts w:ascii="Arial" w:hAnsi="Arial" w:cs="Arial"/>
                <w:sz w:val="22"/>
                <w:szCs w:val="22"/>
              </w:rPr>
              <w:t>payments.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349" w:rsidRPr="003B2722" w:rsidTr="007B7303">
        <w:tc>
          <w:tcPr>
            <w:tcW w:w="706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B27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64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 w:rsidRPr="003B2722">
              <w:rPr>
                <w:rFonts w:ascii="Arial" w:hAnsi="Arial" w:cs="Arial"/>
                <w:sz w:val="22"/>
                <w:szCs w:val="22"/>
              </w:rPr>
              <w:t>Running of Sage</w:t>
            </w:r>
            <w:r>
              <w:rPr>
                <w:rFonts w:ascii="Arial" w:hAnsi="Arial" w:cs="Arial"/>
                <w:sz w:val="22"/>
                <w:szCs w:val="22"/>
              </w:rPr>
              <w:t>/Affiliate interface</w:t>
            </w:r>
            <w:r w:rsidRPr="003B2722">
              <w:rPr>
                <w:rFonts w:ascii="Arial" w:hAnsi="Arial" w:cs="Arial"/>
                <w:sz w:val="22"/>
                <w:szCs w:val="22"/>
              </w:rPr>
              <w:t xml:space="preserve"> to agreed timescales, promptly investigating any discrepancies.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349" w:rsidRPr="003B2722" w:rsidTr="007B7303">
        <w:tc>
          <w:tcPr>
            <w:tcW w:w="706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64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that full </w:t>
            </w:r>
            <w:r w:rsidRPr="003B2722">
              <w:rPr>
                <w:rFonts w:ascii="Arial" w:hAnsi="Arial" w:cs="Arial"/>
                <w:sz w:val="22"/>
                <w:szCs w:val="22"/>
              </w:rPr>
              <w:t>reconciliation of the bank accounts</w:t>
            </w:r>
            <w:r>
              <w:rPr>
                <w:rFonts w:ascii="Arial" w:hAnsi="Arial" w:cs="Arial"/>
                <w:sz w:val="22"/>
                <w:szCs w:val="22"/>
              </w:rPr>
              <w:t xml:space="preserve"> is completed in a timely manner and </w:t>
            </w:r>
            <w:r w:rsidRPr="003B2722">
              <w:rPr>
                <w:rFonts w:ascii="Arial" w:hAnsi="Arial" w:cs="Arial"/>
                <w:sz w:val="22"/>
                <w:szCs w:val="22"/>
              </w:rPr>
              <w:t>prompt follow up of any non reconciling items.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349" w:rsidTr="007B7303">
        <w:tc>
          <w:tcPr>
            <w:tcW w:w="706" w:type="dxa"/>
          </w:tcPr>
          <w:p w:rsidR="00876349" w:rsidRPr="003965CF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564" w:type="dxa"/>
          </w:tcPr>
          <w:p w:rsidR="00876349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 w:rsidRPr="003965CF">
              <w:rPr>
                <w:rFonts w:ascii="Arial" w:hAnsi="Arial" w:cs="Arial"/>
                <w:sz w:val="22"/>
                <w:szCs w:val="22"/>
              </w:rPr>
              <w:t xml:space="preserve">Processing of orders for sales of materials, including </w:t>
            </w:r>
            <w:r>
              <w:rPr>
                <w:rFonts w:ascii="Arial" w:hAnsi="Arial" w:cs="Arial"/>
                <w:sz w:val="22"/>
                <w:szCs w:val="22"/>
              </w:rPr>
              <w:t xml:space="preserve">reconciliation of payments (online or credit card processing).  Ensure </w:t>
            </w:r>
            <w:r w:rsidRPr="003965CF">
              <w:rPr>
                <w:rFonts w:ascii="Arial" w:hAnsi="Arial" w:cs="Arial"/>
                <w:sz w:val="22"/>
                <w:szCs w:val="22"/>
              </w:rPr>
              <w:t>stocks of materials for resale</w:t>
            </w:r>
            <w:r>
              <w:rPr>
                <w:rFonts w:ascii="Arial" w:hAnsi="Arial" w:cs="Arial"/>
                <w:sz w:val="22"/>
                <w:szCs w:val="22"/>
              </w:rPr>
              <w:t xml:space="preserve"> are maintained at appropriate levels.</w:t>
            </w:r>
          </w:p>
          <w:p w:rsidR="00876349" w:rsidRPr="003965CF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349" w:rsidRPr="003B2722" w:rsidTr="007B7303">
        <w:tc>
          <w:tcPr>
            <w:tcW w:w="706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564" w:type="dxa"/>
          </w:tcPr>
          <w:p w:rsidR="00876349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 w:rsidRPr="003B2722">
              <w:rPr>
                <w:rFonts w:ascii="Arial" w:hAnsi="Arial" w:cs="Arial"/>
                <w:sz w:val="22"/>
                <w:szCs w:val="22"/>
              </w:rPr>
              <w:t xml:space="preserve">Management of company credit card procedures, ensuring claims correctly completed and coded.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2722">
              <w:rPr>
                <w:rFonts w:ascii="Arial" w:hAnsi="Arial" w:cs="Arial"/>
                <w:sz w:val="22"/>
                <w:szCs w:val="22"/>
              </w:rPr>
              <w:t>Follow up queries and post to ledger to monthly reporting deadlines.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349" w:rsidRPr="003B2722" w:rsidTr="007B7303">
        <w:tc>
          <w:tcPr>
            <w:tcW w:w="706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564" w:type="dxa"/>
          </w:tcPr>
          <w:p w:rsidR="00876349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in the preparation of the monthly management accounts and accounting analysis as required by the Assistant Accountant</w:t>
            </w:r>
            <w:r w:rsidRPr="003B272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349" w:rsidRPr="003B2722" w:rsidTr="007B7303">
        <w:tc>
          <w:tcPr>
            <w:tcW w:w="706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564" w:type="dxa"/>
          </w:tcPr>
          <w:p w:rsidR="00876349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in the collection of information for the annual audit as requested by the Financial Controller</w:t>
            </w:r>
            <w:r w:rsidRPr="003B272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349" w:rsidRPr="003B2722" w:rsidTr="007B7303">
        <w:tc>
          <w:tcPr>
            <w:tcW w:w="706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564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 w:rsidRPr="003B2722">
              <w:rPr>
                <w:rFonts w:ascii="Arial" w:hAnsi="Arial" w:cs="Arial"/>
                <w:sz w:val="22"/>
                <w:szCs w:val="22"/>
              </w:rPr>
              <w:t xml:space="preserve">Assist </w:t>
            </w:r>
            <w:r>
              <w:rPr>
                <w:rFonts w:ascii="Arial" w:hAnsi="Arial" w:cs="Arial"/>
                <w:sz w:val="22"/>
                <w:szCs w:val="22"/>
              </w:rPr>
              <w:t>other team members</w:t>
            </w:r>
            <w:r w:rsidRPr="003B272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when necessary.  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6349" w:rsidRPr="003B2722" w:rsidTr="007B7303">
        <w:tc>
          <w:tcPr>
            <w:tcW w:w="706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</w:t>
            </w:r>
          </w:p>
        </w:tc>
        <w:tc>
          <w:tcPr>
            <w:tcW w:w="8564" w:type="dxa"/>
          </w:tcPr>
          <w:p w:rsidR="00876349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 w:rsidRPr="003B2722">
              <w:rPr>
                <w:rFonts w:ascii="Arial" w:hAnsi="Arial" w:cs="Arial"/>
                <w:sz w:val="22"/>
                <w:szCs w:val="22"/>
              </w:rPr>
              <w:t xml:space="preserve">Carry out any other duties which may reasonably be expected of the </w:t>
            </w:r>
            <w:proofErr w:type="spellStart"/>
            <w:r w:rsidRPr="003B2722">
              <w:rPr>
                <w:rFonts w:ascii="Arial" w:hAnsi="Arial" w:cs="Arial"/>
                <w:sz w:val="22"/>
                <w:szCs w:val="22"/>
              </w:rPr>
              <w:t>postholder</w:t>
            </w:r>
            <w:proofErr w:type="spellEnd"/>
            <w:r w:rsidRPr="003B272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6349" w:rsidRDefault="00876349" w:rsidP="00876349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876349" w:rsidRPr="003B2722" w:rsidRDefault="00876349" w:rsidP="00876349">
      <w:pPr>
        <w:pStyle w:val="Heading1"/>
        <w:rPr>
          <w:rFonts w:ascii="Arial" w:hAnsi="Arial" w:cs="Arial"/>
          <w:b/>
          <w:sz w:val="24"/>
          <w:szCs w:val="24"/>
        </w:rPr>
      </w:pPr>
      <w:r w:rsidRPr="003B2722">
        <w:rPr>
          <w:rFonts w:ascii="Arial" w:hAnsi="Arial" w:cs="Arial"/>
          <w:b/>
          <w:sz w:val="24"/>
          <w:szCs w:val="24"/>
        </w:rPr>
        <w:t>Relationships</w:t>
      </w:r>
    </w:p>
    <w:tbl>
      <w:tblPr>
        <w:tblW w:w="0" w:type="auto"/>
        <w:tblLayout w:type="fixed"/>
        <w:tblLook w:val="0000"/>
      </w:tblPr>
      <w:tblGrid>
        <w:gridCol w:w="2518"/>
        <w:gridCol w:w="6571"/>
      </w:tblGrid>
      <w:tr w:rsidR="00876349" w:rsidRPr="003B2722" w:rsidTr="007B7303">
        <w:trPr>
          <w:cantSplit/>
        </w:trPr>
        <w:tc>
          <w:tcPr>
            <w:tcW w:w="2518" w:type="dxa"/>
          </w:tcPr>
          <w:p w:rsidR="00876349" w:rsidRPr="00F22365" w:rsidRDefault="00876349" w:rsidP="007B7303">
            <w:pPr>
              <w:ind w:left="360" w:hanging="360"/>
              <w:rPr>
                <w:rFonts w:ascii="Arial" w:hAnsi="Arial" w:cs="Arial"/>
                <w:b/>
                <w:bCs/>
                <w:szCs w:val="24"/>
              </w:rPr>
            </w:pPr>
            <w:r w:rsidRPr="009501BE">
              <w:rPr>
                <w:rFonts w:ascii="Arial" w:hAnsi="Arial" w:cs="Arial"/>
                <w:b/>
                <w:bCs/>
                <w:szCs w:val="24"/>
              </w:rPr>
              <w:t>Internal:</w:t>
            </w:r>
          </w:p>
        </w:tc>
        <w:tc>
          <w:tcPr>
            <w:tcW w:w="6571" w:type="dxa"/>
          </w:tcPr>
          <w:p w:rsidR="00876349" w:rsidRPr="00F22365" w:rsidRDefault="00876349" w:rsidP="007B73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B2722">
              <w:rPr>
                <w:rFonts w:ascii="Arial" w:hAnsi="Arial" w:cs="Arial"/>
                <w:bCs/>
                <w:sz w:val="22"/>
                <w:szCs w:val="22"/>
              </w:rPr>
              <w:t>Staff at all levels.</w:t>
            </w:r>
          </w:p>
        </w:tc>
      </w:tr>
      <w:tr w:rsidR="00876349" w:rsidRPr="003B2722" w:rsidTr="007B7303">
        <w:trPr>
          <w:cantSplit/>
        </w:trPr>
        <w:tc>
          <w:tcPr>
            <w:tcW w:w="2518" w:type="dxa"/>
          </w:tcPr>
          <w:p w:rsidR="00876349" w:rsidRPr="009501BE" w:rsidRDefault="00876349" w:rsidP="007B7303">
            <w:pPr>
              <w:ind w:left="360" w:hanging="360"/>
              <w:rPr>
                <w:rFonts w:ascii="Arial" w:hAnsi="Arial" w:cs="Arial"/>
                <w:b/>
                <w:bCs/>
                <w:szCs w:val="24"/>
              </w:rPr>
            </w:pPr>
            <w:r w:rsidRPr="009501BE">
              <w:rPr>
                <w:rFonts w:ascii="Arial" w:hAnsi="Arial" w:cs="Arial"/>
                <w:b/>
                <w:bCs/>
                <w:szCs w:val="24"/>
              </w:rPr>
              <w:t>External:</w:t>
            </w:r>
          </w:p>
        </w:tc>
        <w:tc>
          <w:tcPr>
            <w:tcW w:w="6571" w:type="dxa"/>
          </w:tcPr>
          <w:p w:rsidR="00876349" w:rsidRPr="003B2722" w:rsidRDefault="00876349" w:rsidP="007B7303">
            <w:pPr>
              <w:rPr>
                <w:rFonts w:ascii="Arial" w:hAnsi="Arial" w:cs="Arial"/>
                <w:sz w:val="22"/>
                <w:szCs w:val="22"/>
              </w:rPr>
            </w:pPr>
            <w:r w:rsidRPr="003B2722">
              <w:rPr>
                <w:rFonts w:ascii="Arial" w:hAnsi="Arial" w:cs="Arial"/>
                <w:sz w:val="22"/>
                <w:szCs w:val="22"/>
              </w:rPr>
              <w:t>Customers, suppliers, and bank.</w:t>
            </w:r>
          </w:p>
        </w:tc>
      </w:tr>
    </w:tbl>
    <w:p w:rsidR="00876349" w:rsidRPr="003B2722" w:rsidRDefault="00876349" w:rsidP="00876349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876349" w:rsidRPr="003B2722" w:rsidRDefault="00876349" w:rsidP="00876349">
      <w:pPr>
        <w:ind w:left="360" w:hanging="360"/>
        <w:rPr>
          <w:rFonts w:ascii="Arial" w:hAnsi="Arial" w:cs="Arial"/>
          <w:b/>
          <w:bCs/>
          <w:szCs w:val="24"/>
        </w:rPr>
      </w:pPr>
      <w:r w:rsidRPr="003B2722">
        <w:rPr>
          <w:rFonts w:ascii="Arial" w:hAnsi="Arial" w:cs="Arial"/>
          <w:b/>
          <w:bCs/>
          <w:szCs w:val="24"/>
        </w:rPr>
        <w:t>Equipment / Software Used</w:t>
      </w:r>
    </w:p>
    <w:p w:rsidR="00876349" w:rsidRPr="003B2722" w:rsidRDefault="00876349" w:rsidP="008763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Microsoft Office Suite</w:t>
      </w:r>
    </w:p>
    <w:p w:rsidR="00876349" w:rsidRPr="003B2722" w:rsidRDefault="00876349" w:rsidP="00876349">
      <w:pPr>
        <w:rPr>
          <w:rFonts w:ascii="Arial" w:hAnsi="Arial" w:cs="Arial"/>
          <w:sz w:val="22"/>
          <w:szCs w:val="22"/>
        </w:rPr>
      </w:pPr>
      <w:r w:rsidRPr="003B2722">
        <w:rPr>
          <w:rFonts w:ascii="Arial" w:hAnsi="Arial" w:cs="Arial"/>
          <w:sz w:val="22"/>
          <w:szCs w:val="22"/>
        </w:rPr>
        <w:t>Sage Line 50, Sage Payroll.</w:t>
      </w:r>
    </w:p>
    <w:p w:rsidR="00876349" w:rsidRPr="003B2722" w:rsidRDefault="00876349" w:rsidP="00876349">
      <w:pPr>
        <w:rPr>
          <w:rFonts w:ascii="Arial" w:hAnsi="Arial" w:cs="Arial"/>
          <w:sz w:val="22"/>
          <w:szCs w:val="22"/>
        </w:rPr>
      </w:pPr>
      <w:r w:rsidRPr="003B2722">
        <w:rPr>
          <w:rFonts w:ascii="Arial" w:hAnsi="Arial" w:cs="Arial"/>
          <w:sz w:val="22"/>
          <w:szCs w:val="22"/>
        </w:rPr>
        <w:t>Telephone/</w:t>
      </w:r>
      <w:proofErr w:type="spellStart"/>
      <w:r w:rsidRPr="003B2722">
        <w:rPr>
          <w:rFonts w:ascii="Arial" w:hAnsi="Arial" w:cs="Arial"/>
          <w:sz w:val="22"/>
          <w:szCs w:val="22"/>
        </w:rPr>
        <w:t>Textphone</w:t>
      </w:r>
      <w:proofErr w:type="spellEnd"/>
      <w:r w:rsidRPr="003B2722">
        <w:rPr>
          <w:rFonts w:ascii="Arial" w:hAnsi="Arial" w:cs="Arial"/>
          <w:sz w:val="22"/>
          <w:szCs w:val="22"/>
        </w:rPr>
        <w:t>/Short Message Service (SMS)</w:t>
      </w:r>
    </w:p>
    <w:p w:rsidR="00876349" w:rsidRPr="003B2722" w:rsidRDefault="00876349" w:rsidP="00876349">
      <w:pPr>
        <w:ind w:left="360" w:hanging="360"/>
        <w:rPr>
          <w:rFonts w:ascii="Arial" w:hAnsi="Arial" w:cs="Arial"/>
          <w:sz w:val="22"/>
          <w:szCs w:val="22"/>
        </w:rPr>
      </w:pPr>
      <w:proofErr w:type="gramStart"/>
      <w:r w:rsidRPr="003B2722">
        <w:rPr>
          <w:rFonts w:ascii="Arial" w:hAnsi="Arial" w:cs="Arial"/>
          <w:sz w:val="22"/>
          <w:szCs w:val="22"/>
        </w:rPr>
        <w:lastRenderedPageBreak/>
        <w:t>Affiliate.</w:t>
      </w:r>
      <w:proofErr w:type="gramEnd"/>
      <w:r w:rsidRPr="00F223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Updated 01/16</w:t>
      </w:r>
    </w:p>
    <w:p w:rsidR="00AB4981" w:rsidRPr="007A3626" w:rsidRDefault="00AB4981" w:rsidP="00AB4981">
      <w:pPr>
        <w:pStyle w:val="Heading5"/>
        <w:jc w:val="center"/>
        <w:rPr>
          <w:rFonts w:ascii="Arial" w:hAnsi="Arial" w:cs="Arial"/>
          <w:i w:val="0"/>
          <w:sz w:val="36"/>
          <w:szCs w:val="36"/>
        </w:rPr>
      </w:pPr>
      <w:r w:rsidRPr="007A3626">
        <w:rPr>
          <w:rFonts w:ascii="Arial" w:hAnsi="Arial" w:cs="Arial"/>
          <w:i w:val="0"/>
          <w:sz w:val="36"/>
          <w:szCs w:val="36"/>
        </w:rPr>
        <w:t>PERSON SPECIFICATION</w:t>
      </w:r>
    </w:p>
    <w:p w:rsidR="00AB4981" w:rsidRPr="007A3626" w:rsidRDefault="00AB4981" w:rsidP="00AB4981">
      <w:pPr>
        <w:jc w:val="center"/>
        <w:rPr>
          <w:rFonts w:ascii="Arial" w:hAnsi="Arial" w:cs="Arial"/>
          <w:b/>
          <w:iCs/>
        </w:rPr>
      </w:pPr>
      <w:r w:rsidRPr="007A3626">
        <w:rPr>
          <w:rFonts w:ascii="Arial" w:hAnsi="Arial" w:cs="Arial"/>
          <w:b/>
          <w:iCs/>
          <w:sz w:val="32"/>
        </w:rPr>
        <w:t xml:space="preserve">Finance Officer </w:t>
      </w:r>
      <w:r w:rsidR="00306E8D">
        <w:rPr>
          <w:rFonts w:ascii="Arial" w:hAnsi="Arial" w:cs="Arial"/>
          <w:b/>
          <w:iCs/>
          <w:sz w:val="32"/>
        </w:rPr>
        <w:t>(Maternity cover)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4545"/>
        <w:gridCol w:w="2847"/>
      </w:tblGrid>
      <w:tr w:rsidR="00AB4981" w:rsidTr="00AB4981">
        <w:tc>
          <w:tcPr>
            <w:tcW w:w="1908" w:type="dxa"/>
          </w:tcPr>
          <w:p w:rsidR="00AB4981" w:rsidRDefault="00AB4981" w:rsidP="00AB49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4545" w:type="dxa"/>
          </w:tcPr>
          <w:p w:rsidR="00AB4981" w:rsidRDefault="00AB4981" w:rsidP="00AB49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2847" w:type="dxa"/>
          </w:tcPr>
          <w:p w:rsidR="00AB4981" w:rsidRDefault="00AB4981" w:rsidP="00AB49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AB4981" w:rsidRPr="00DA69EF" w:rsidTr="00AB4981">
        <w:tc>
          <w:tcPr>
            <w:tcW w:w="1908" w:type="dxa"/>
          </w:tcPr>
          <w:p w:rsidR="00AB4981" w:rsidRPr="00DA69EF" w:rsidRDefault="00AB4981" w:rsidP="00AB49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Education/</w:t>
            </w:r>
          </w:p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4545" w:type="dxa"/>
          </w:tcPr>
          <w:p w:rsidR="00DA69EF" w:rsidRPr="00DA69EF" w:rsidRDefault="00DA69EF" w:rsidP="00DA69EF">
            <w:pPr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Educated to GCSE level or equivalent (including English Language).</w:t>
            </w:r>
          </w:p>
          <w:p w:rsidR="00AB4981" w:rsidRPr="00DA69EF" w:rsidRDefault="00AB4981" w:rsidP="00C21E5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</w:tcPr>
          <w:p w:rsidR="00AB4981" w:rsidRPr="0072029A" w:rsidRDefault="0072029A" w:rsidP="00C21E5C">
            <w:pPr>
              <w:rPr>
                <w:rFonts w:ascii="Arial" w:hAnsi="Arial" w:cs="Arial"/>
                <w:sz w:val="22"/>
                <w:szCs w:val="22"/>
              </w:rPr>
            </w:pPr>
            <w:r w:rsidRPr="0072029A">
              <w:rPr>
                <w:rFonts w:ascii="Arial" w:hAnsi="Arial" w:cs="Arial"/>
                <w:sz w:val="22"/>
                <w:szCs w:val="22"/>
              </w:rPr>
              <w:t>Studying towards AAT or other Accounting Qualification.</w:t>
            </w:r>
          </w:p>
          <w:p w:rsidR="00C21E5C" w:rsidRPr="00DA69EF" w:rsidRDefault="00C21E5C" w:rsidP="00C21E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981" w:rsidRPr="00DA69EF" w:rsidTr="00AB4981">
        <w:tc>
          <w:tcPr>
            <w:tcW w:w="1908" w:type="dxa"/>
          </w:tcPr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4545" w:type="dxa"/>
          </w:tcPr>
          <w:p w:rsidR="00AB4981" w:rsidRPr="00306E8D" w:rsidRDefault="00306E8D" w:rsidP="00306E8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06E8D">
              <w:rPr>
                <w:rFonts w:ascii="Arial" w:hAnsi="Arial" w:cs="Arial"/>
                <w:sz w:val="22"/>
                <w:szCs w:val="22"/>
              </w:rPr>
              <w:t>Sage line 50 and Sage payroll</w:t>
            </w:r>
          </w:p>
          <w:p w:rsidR="00AB4981" w:rsidRDefault="00306E8D" w:rsidP="00AB498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B4981" w:rsidRPr="00DA69EF">
              <w:rPr>
                <w:rFonts w:ascii="Arial" w:hAnsi="Arial" w:cs="Arial"/>
                <w:sz w:val="22"/>
                <w:szCs w:val="22"/>
              </w:rPr>
              <w:t xml:space="preserve">urchase </w:t>
            </w:r>
            <w:r>
              <w:rPr>
                <w:rFonts w:ascii="Arial" w:hAnsi="Arial" w:cs="Arial"/>
                <w:sz w:val="22"/>
                <w:szCs w:val="22"/>
              </w:rPr>
              <w:t xml:space="preserve">order and purchase </w:t>
            </w:r>
            <w:r w:rsidR="00AB4981" w:rsidRPr="00DA69EF">
              <w:rPr>
                <w:rFonts w:ascii="Arial" w:hAnsi="Arial" w:cs="Arial"/>
                <w:sz w:val="22"/>
                <w:szCs w:val="22"/>
              </w:rPr>
              <w:t>ledger</w:t>
            </w:r>
          </w:p>
          <w:p w:rsidR="00306E8D" w:rsidRDefault="00306E8D" w:rsidP="00AB498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Nominal ledger transactions</w:t>
            </w:r>
          </w:p>
          <w:p w:rsidR="00306E8D" w:rsidRDefault="00306E8D" w:rsidP="00AB498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 reconciliations</w:t>
            </w:r>
          </w:p>
          <w:p w:rsidR="00306E8D" w:rsidRPr="00306E8D" w:rsidRDefault="00306E8D" w:rsidP="00306E8D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 payments BACS</w:t>
            </w:r>
          </w:p>
          <w:p w:rsidR="00C21E5C" w:rsidRPr="00DA69EF" w:rsidRDefault="00C21E5C" w:rsidP="00DA69EF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</w:tcPr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Work within education or charity sector.</w:t>
            </w:r>
          </w:p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</w:p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981" w:rsidRPr="00DA69EF" w:rsidTr="00AB4981">
        <w:tc>
          <w:tcPr>
            <w:tcW w:w="1908" w:type="dxa"/>
          </w:tcPr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Knowledge</w:t>
            </w:r>
          </w:p>
        </w:tc>
        <w:tc>
          <w:tcPr>
            <w:tcW w:w="4545" w:type="dxa"/>
          </w:tcPr>
          <w:p w:rsidR="007A3626" w:rsidRPr="0072029A" w:rsidRDefault="00AB4981" w:rsidP="007A362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2029A">
              <w:rPr>
                <w:rFonts w:ascii="Arial" w:hAnsi="Arial" w:cs="Arial"/>
                <w:sz w:val="22"/>
                <w:szCs w:val="22"/>
              </w:rPr>
              <w:t>HMRC compliance, specifically payroll and VAT.</w:t>
            </w:r>
          </w:p>
          <w:p w:rsidR="007A3626" w:rsidRPr="0072029A" w:rsidRDefault="007A3626" w:rsidP="00AB498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2029A">
              <w:rPr>
                <w:rFonts w:ascii="Arial" w:hAnsi="Arial" w:cs="Arial"/>
                <w:sz w:val="22"/>
                <w:szCs w:val="22"/>
              </w:rPr>
              <w:t>Computer literate and knowledge of Microsoft packages including email</w:t>
            </w:r>
          </w:p>
          <w:p w:rsidR="00AB4981" w:rsidRPr="0072029A" w:rsidRDefault="00AB4981" w:rsidP="00AB498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7" w:type="dxa"/>
          </w:tcPr>
          <w:p w:rsidR="0072029A" w:rsidRPr="0072029A" w:rsidRDefault="00DA69EF" w:rsidP="00306E8D">
            <w:pPr>
              <w:rPr>
                <w:rFonts w:ascii="Arial" w:hAnsi="Arial" w:cs="Arial"/>
                <w:sz w:val="22"/>
                <w:szCs w:val="22"/>
              </w:rPr>
            </w:pPr>
            <w:r w:rsidRPr="0072029A">
              <w:rPr>
                <w:rFonts w:ascii="Arial" w:hAnsi="Arial" w:cs="Arial"/>
                <w:sz w:val="22"/>
                <w:szCs w:val="22"/>
              </w:rPr>
              <w:t>Knowledge of disability/deafness.</w:t>
            </w:r>
          </w:p>
        </w:tc>
      </w:tr>
      <w:tr w:rsidR="00AB4981" w:rsidRPr="00DA69EF" w:rsidTr="00AB4981">
        <w:tc>
          <w:tcPr>
            <w:tcW w:w="1908" w:type="dxa"/>
          </w:tcPr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Skills and</w:t>
            </w:r>
          </w:p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Abilities</w:t>
            </w:r>
          </w:p>
        </w:tc>
        <w:tc>
          <w:tcPr>
            <w:tcW w:w="4545" w:type="dxa"/>
          </w:tcPr>
          <w:p w:rsidR="00AB4981" w:rsidRPr="00DA69EF" w:rsidRDefault="00AB4981" w:rsidP="00AB498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Good interpersonal skills</w:t>
            </w:r>
          </w:p>
          <w:p w:rsidR="00AB4981" w:rsidRPr="00DA69EF" w:rsidRDefault="00AB4981" w:rsidP="00AB498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Good organisational and administrative skills</w:t>
            </w:r>
          </w:p>
          <w:p w:rsidR="00AB4981" w:rsidRPr="00DA69EF" w:rsidRDefault="00AB4981" w:rsidP="00AB498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An ability to multitask and prioritise effectively</w:t>
            </w:r>
          </w:p>
          <w:p w:rsidR="00AB4981" w:rsidRPr="00DA69EF" w:rsidRDefault="00AB4981" w:rsidP="00AB498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Good attention to detail.</w:t>
            </w:r>
          </w:p>
          <w:p w:rsidR="00AB4981" w:rsidRPr="00DA69EF" w:rsidRDefault="007A3626" w:rsidP="00AB498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Strong communication skills – spoken and written</w:t>
            </w:r>
          </w:p>
          <w:p w:rsidR="00AB4981" w:rsidRPr="00DA69EF" w:rsidRDefault="00AB4981" w:rsidP="00AB498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Good telephone manner</w:t>
            </w:r>
          </w:p>
          <w:p w:rsidR="007A3626" w:rsidRDefault="007A3626" w:rsidP="007A362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Be a team player.</w:t>
            </w:r>
          </w:p>
          <w:p w:rsidR="00306E8D" w:rsidRPr="00DA69EF" w:rsidRDefault="00306E8D" w:rsidP="007A3626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Confidentiality</w:t>
            </w:r>
          </w:p>
        </w:tc>
        <w:tc>
          <w:tcPr>
            <w:tcW w:w="2847" w:type="dxa"/>
          </w:tcPr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4981" w:rsidRDefault="00AB4981" w:rsidP="00AB4981">
      <w:pPr>
        <w:rPr>
          <w:rFonts w:ascii="Arial" w:hAnsi="Arial" w:cs="Arial"/>
        </w:rPr>
      </w:pPr>
    </w:p>
    <w:tbl>
      <w:tblPr>
        <w:tblW w:w="9422" w:type="dxa"/>
        <w:tblLook w:val="0000"/>
      </w:tblPr>
      <w:tblGrid>
        <w:gridCol w:w="1951"/>
        <w:gridCol w:w="7471"/>
      </w:tblGrid>
      <w:tr w:rsidR="00AB4981" w:rsidRPr="00D00BBA" w:rsidTr="008D6BD1">
        <w:tc>
          <w:tcPr>
            <w:tcW w:w="1951" w:type="dxa"/>
          </w:tcPr>
          <w:p w:rsidR="00AB4981" w:rsidRPr="00D00BBA" w:rsidRDefault="00AB4981" w:rsidP="00AB4981">
            <w:pPr>
              <w:rPr>
                <w:rFonts w:ascii="Arial" w:hAnsi="Arial" w:cs="Arial"/>
                <w:szCs w:val="22"/>
              </w:rPr>
            </w:pPr>
            <w:r w:rsidRPr="00D00BBA">
              <w:rPr>
                <w:rFonts w:ascii="Arial" w:hAnsi="Arial" w:cs="Arial"/>
                <w:b/>
                <w:bCs/>
                <w:szCs w:val="22"/>
              </w:rPr>
              <w:t>Location and working hours</w:t>
            </w:r>
          </w:p>
        </w:tc>
        <w:tc>
          <w:tcPr>
            <w:tcW w:w="7471" w:type="dxa"/>
          </w:tcPr>
          <w:p w:rsidR="00AB4981" w:rsidRPr="00DA69EF" w:rsidRDefault="00AB4981" w:rsidP="00AB4981">
            <w:pPr>
              <w:pStyle w:val="ListBullet"/>
              <w:numPr>
                <w:ilvl w:val="0"/>
                <w:numId w:val="0"/>
              </w:numPr>
              <w:ind w:left="12"/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 xml:space="preserve">This post is based in the Signature’s Office in Mersey House, </w:t>
            </w:r>
            <w:proofErr w:type="spellStart"/>
            <w:r w:rsidRPr="00DA69EF">
              <w:rPr>
                <w:rFonts w:ascii="Arial" w:hAnsi="Arial" w:cs="Arial"/>
                <w:sz w:val="22"/>
                <w:szCs w:val="22"/>
              </w:rPr>
              <w:t>Mandale</w:t>
            </w:r>
            <w:proofErr w:type="spellEnd"/>
            <w:r w:rsidRPr="00DA69EF">
              <w:rPr>
                <w:rFonts w:ascii="Arial" w:hAnsi="Arial" w:cs="Arial"/>
                <w:sz w:val="22"/>
                <w:szCs w:val="22"/>
              </w:rPr>
              <w:t xml:space="preserve"> Business Park, Belmont, </w:t>
            </w:r>
            <w:proofErr w:type="gramStart"/>
            <w:r w:rsidRPr="00DA69EF">
              <w:rPr>
                <w:rFonts w:ascii="Arial" w:hAnsi="Arial" w:cs="Arial"/>
                <w:sz w:val="22"/>
                <w:szCs w:val="22"/>
              </w:rPr>
              <w:t>Durham</w:t>
            </w:r>
            <w:proofErr w:type="gramEnd"/>
            <w:r w:rsidRPr="00DA69EF">
              <w:rPr>
                <w:rFonts w:ascii="Arial" w:hAnsi="Arial" w:cs="Arial"/>
                <w:sz w:val="22"/>
                <w:szCs w:val="22"/>
              </w:rPr>
              <w:t xml:space="preserve">, DH1 1TH. This is a non-smoking building and smoking breaks are not permitted.  </w:t>
            </w:r>
          </w:p>
          <w:p w:rsidR="00AB4981" w:rsidRPr="00DA69EF" w:rsidRDefault="00AB4981" w:rsidP="00AB4981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AB4981" w:rsidRPr="00DA69EF" w:rsidRDefault="00306E8D" w:rsidP="00AB49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hours – Part</w:t>
            </w:r>
            <w:r w:rsidR="00AB4981" w:rsidRPr="00DA69EF">
              <w:rPr>
                <w:rFonts w:ascii="Arial" w:hAnsi="Arial" w:cs="Arial"/>
                <w:sz w:val="22"/>
                <w:szCs w:val="22"/>
              </w:rPr>
              <w:t xml:space="preserve"> time</w:t>
            </w:r>
            <w:r>
              <w:rPr>
                <w:rFonts w:ascii="Arial" w:hAnsi="Arial" w:cs="Arial"/>
                <w:sz w:val="22"/>
                <w:szCs w:val="22"/>
              </w:rPr>
              <w:t xml:space="preserve"> 30</w:t>
            </w:r>
            <w:r w:rsidR="00AB4981" w:rsidRPr="00DA69EF"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  <w:r>
              <w:rPr>
                <w:rFonts w:ascii="Arial" w:hAnsi="Arial" w:cs="Arial"/>
                <w:sz w:val="22"/>
                <w:szCs w:val="22"/>
              </w:rPr>
              <w:t xml:space="preserve"> over 5 days</w:t>
            </w:r>
            <w:r w:rsidR="00AB4981" w:rsidRPr="00DA69E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981" w:rsidRPr="00D00BBA" w:rsidTr="008D6BD1">
        <w:tc>
          <w:tcPr>
            <w:tcW w:w="1951" w:type="dxa"/>
          </w:tcPr>
          <w:p w:rsidR="00AB4981" w:rsidRPr="00D00BBA" w:rsidRDefault="00AB4981" w:rsidP="00AB4981">
            <w:pPr>
              <w:rPr>
                <w:rFonts w:ascii="Arial" w:hAnsi="Arial" w:cs="Arial"/>
                <w:szCs w:val="22"/>
              </w:rPr>
            </w:pPr>
            <w:r w:rsidRPr="00D00BBA">
              <w:rPr>
                <w:rFonts w:ascii="Arial" w:hAnsi="Arial" w:cs="Arial"/>
                <w:b/>
                <w:bCs/>
                <w:szCs w:val="22"/>
              </w:rPr>
              <w:t>Salary</w:t>
            </w:r>
          </w:p>
        </w:tc>
        <w:tc>
          <w:tcPr>
            <w:tcW w:w="7471" w:type="dxa"/>
          </w:tcPr>
          <w:p w:rsidR="00AB4981" w:rsidRPr="00DA69EF" w:rsidRDefault="002513E7" w:rsidP="00AB4981">
            <w:pPr>
              <w:ind w:left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time </w:t>
            </w:r>
            <w:r w:rsidR="00AB4981" w:rsidRPr="00DA69EF">
              <w:rPr>
                <w:rFonts w:ascii="Arial" w:hAnsi="Arial" w:cs="Arial"/>
                <w:sz w:val="22"/>
                <w:szCs w:val="22"/>
              </w:rPr>
              <w:t>£19</w:t>
            </w:r>
            <w:r w:rsidR="00DA69EF" w:rsidRPr="00DA69EF">
              <w:rPr>
                <w:rFonts w:ascii="Arial" w:hAnsi="Arial" w:cs="Arial"/>
                <w:sz w:val="22"/>
                <w:szCs w:val="22"/>
              </w:rPr>
              <w:t>,000</w:t>
            </w:r>
            <w:r>
              <w:rPr>
                <w:rFonts w:ascii="Arial" w:hAnsi="Arial" w:cs="Arial"/>
                <w:sz w:val="22"/>
                <w:szCs w:val="22"/>
              </w:rPr>
              <w:t xml:space="preserve"> gross per annum – this will be pro rata.</w:t>
            </w:r>
            <w:r w:rsidR="00AB4981" w:rsidRPr="00DA69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981" w:rsidRPr="00D00BBA" w:rsidTr="008D6BD1">
        <w:tc>
          <w:tcPr>
            <w:tcW w:w="1951" w:type="dxa"/>
          </w:tcPr>
          <w:p w:rsidR="00AB4981" w:rsidRPr="00D00BBA" w:rsidRDefault="00AB4981" w:rsidP="00AB4981">
            <w:pPr>
              <w:rPr>
                <w:rFonts w:ascii="Arial" w:hAnsi="Arial" w:cs="Arial"/>
                <w:szCs w:val="22"/>
              </w:rPr>
            </w:pPr>
            <w:r w:rsidRPr="00D00BBA">
              <w:rPr>
                <w:rFonts w:ascii="Arial" w:hAnsi="Arial" w:cs="Arial"/>
                <w:b/>
                <w:bCs/>
                <w:szCs w:val="22"/>
              </w:rPr>
              <w:t>Holidays</w:t>
            </w:r>
          </w:p>
        </w:tc>
        <w:tc>
          <w:tcPr>
            <w:tcW w:w="7471" w:type="dxa"/>
          </w:tcPr>
          <w:p w:rsidR="00AB4981" w:rsidRPr="00DA69EF" w:rsidRDefault="00AB4981" w:rsidP="00AB4981">
            <w:pPr>
              <w:ind w:left="12"/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>25 working days per year, plus recognised bank or public holidays currently 8 in all.  Of the 25 days’ holiday, you must keep up to 3 days each year to bridge the gap between Christmas and the New Year, when the office closes down.</w:t>
            </w:r>
          </w:p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981" w:rsidRPr="00D00BBA" w:rsidTr="008D6BD1">
        <w:tc>
          <w:tcPr>
            <w:tcW w:w="1951" w:type="dxa"/>
          </w:tcPr>
          <w:p w:rsidR="00AB4981" w:rsidRPr="00D00BBA" w:rsidRDefault="00AB4981" w:rsidP="00AB4981">
            <w:pPr>
              <w:rPr>
                <w:rFonts w:ascii="Arial" w:hAnsi="Arial" w:cs="Arial"/>
                <w:b/>
                <w:bCs/>
                <w:szCs w:val="22"/>
              </w:rPr>
            </w:pPr>
            <w:r w:rsidRPr="00D00BBA">
              <w:rPr>
                <w:rFonts w:ascii="Arial" w:hAnsi="Arial" w:cs="Arial"/>
                <w:b/>
                <w:bCs/>
                <w:szCs w:val="22"/>
              </w:rPr>
              <w:t>Requirements</w:t>
            </w:r>
          </w:p>
        </w:tc>
        <w:tc>
          <w:tcPr>
            <w:tcW w:w="7471" w:type="dxa"/>
          </w:tcPr>
          <w:p w:rsidR="00AB4981" w:rsidRPr="00DA69EF" w:rsidRDefault="00306E8D" w:rsidP="00306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is subject to a 3</w:t>
            </w:r>
            <w:r w:rsidR="00AB4981" w:rsidRPr="00DA69EF">
              <w:rPr>
                <w:rFonts w:ascii="Arial" w:hAnsi="Arial" w:cs="Arial"/>
                <w:sz w:val="22"/>
                <w:szCs w:val="22"/>
              </w:rPr>
              <w:t xml:space="preserve"> month probationary period and receipt of references satisfactory to us.</w:t>
            </w:r>
          </w:p>
          <w:p w:rsidR="00AB4981" w:rsidRPr="00DA69EF" w:rsidRDefault="00AB4981" w:rsidP="00AB49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981" w:rsidRPr="00D00BBA" w:rsidTr="008D6BD1">
        <w:trPr>
          <w:trHeight w:val="80"/>
        </w:trPr>
        <w:tc>
          <w:tcPr>
            <w:tcW w:w="1951" w:type="dxa"/>
          </w:tcPr>
          <w:p w:rsidR="00AB4981" w:rsidRPr="00D00BBA" w:rsidRDefault="00AB4981" w:rsidP="00AB4981">
            <w:pPr>
              <w:rPr>
                <w:rFonts w:ascii="Arial" w:hAnsi="Arial" w:cs="Arial"/>
                <w:b/>
                <w:bCs/>
                <w:szCs w:val="22"/>
              </w:rPr>
            </w:pPr>
            <w:r w:rsidRPr="00D00BBA">
              <w:rPr>
                <w:rFonts w:ascii="Arial" w:hAnsi="Arial" w:cs="Arial"/>
                <w:b/>
                <w:bCs/>
                <w:szCs w:val="22"/>
              </w:rPr>
              <w:t>Pension</w:t>
            </w:r>
          </w:p>
        </w:tc>
        <w:tc>
          <w:tcPr>
            <w:tcW w:w="7471" w:type="dxa"/>
          </w:tcPr>
          <w:p w:rsidR="00AB4981" w:rsidRPr="00DA69EF" w:rsidRDefault="00AB4981" w:rsidP="00306E8D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DA69EF">
              <w:rPr>
                <w:rFonts w:ascii="Arial" w:hAnsi="Arial" w:cs="Arial"/>
                <w:sz w:val="22"/>
                <w:szCs w:val="22"/>
              </w:rPr>
              <w:t xml:space="preserve">Signature operates a voluntary pension scheme through the Pensions Trust.  </w:t>
            </w:r>
          </w:p>
        </w:tc>
      </w:tr>
    </w:tbl>
    <w:p w:rsidR="00AB4981" w:rsidRPr="003B2722" w:rsidRDefault="00AB4981">
      <w:pPr>
        <w:jc w:val="center"/>
        <w:rPr>
          <w:rFonts w:ascii="Arial" w:hAnsi="Arial" w:cs="Arial"/>
          <w:sz w:val="22"/>
          <w:szCs w:val="22"/>
        </w:rPr>
      </w:pPr>
    </w:p>
    <w:sectPr w:rsidR="00AB4981" w:rsidRPr="003B2722" w:rsidSect="00D011D2">
      <w:pgSz w:w="11894" w:h="16834"/>
      <w:pgMar w:top="720" w:right="1262" w:bottom="720" w:left="1560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8D" w:rsidRDefault="00306E8D">
      <w:r>
        <w:separator/>
      </w:r>
    </w:p>
  </w:endnote>
  <w:endnote w:type="continuationSeparator" w:id="0">
    <w:p w:rsidR="00306E8D" w:rsidRDefault="00306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 55 Rom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8D" w:rsidRDefault="00306E8D">
      <w:r>
        <w:separator/>
      </w:r>
    </w:p>
  </w:footnote>
  <w:footnote w:type="continuationSeparator" w:id="0">
    <w:p w:rsidR="00306E8D" w:rsidRDefault="00306E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A812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D5AD0"/>
    <w:multiLevelType w:val="hybridMultilevel"/>
    <w:tmpl w:val="33CEF556"/>
    <w:lvl w:ilvl="0" w:tplc="20083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1A1E35"/>
    <w:multiLevelType w:val="hybridMultilevel"/>
    <w:tmpl w:val="20C6A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15528"/>
    <w:multiLevelType w:val="hybridMultilevel"/>
    <w:tmpl w:val="37368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BA4A57"/>
    <w:multiLevelType w:val="hybridMultilevel"/>
    <w:tmpl w:val="2BE8B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>
    <w:nsid w:val="0A022520"/>
    <w:multiLevelType w:val="hybridMultilevel"/>
    <w:tmpl w:val="FB302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AA04E8"/>
    <w:multiLevelType w:val="singleLevel"/>
    <w:tmpl w:val="B1C425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4667622"/>
    <w:multiLevelType w:val="hybridMultilevel"/>
    <w:tmpl w:val="28E64B04"/>
    <w:lvl w:ilvl="0" w:tplc="20083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7E5E2E"/>
    <w:multiLevelType w:val="hybridMultilevel"/>
    <w:tmpl w:val="9D78A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4D38D0"/>
    <w:multiLevelType w:val="hybridMultilevel"/>
    <w:tmpl w:val="7FD490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2B240C"/>
    <w:multiLevelType w:val="hybridMultilevel"/>
    <w:tmpl w:val="2912E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3305D"/>
    <w:multiLevelType w:val="hybridMultilevel"/>
    <w:tmpl w:val="4C18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13DED"/>
    <w:multiLevelType w:val="hybridMultilevel"/>
    <w:tmpl w:val="D234C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4E7D9C"/>
    <w:multiLevelType w:val="hybridMultilevel"/>
    <w:tmpl w:val="4404B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E591C"/>
    <w:rsid w:val="000112D6"/>
    <w:rsid w:val="00017737"/>
    <w:rsid w:val="00023E32"/>
    <w:rsid w:val="0005710C"/>
    <w:rsid w:val="00133340"/>
    <w:rsid w:val="00136362"/>
    <w:rsid w:val="00147EFE"/>
    <w:rsid w:val="00162C54"/>
    <w:rsid w:val="001D6EA3"/>
    <w:rsid w:val="001E1E35"/>
    <w:rsid w:val="002437B4"/>
    <w:rsid w:val="002513E7"/>
    <w:rsid w:val="00292617"/>
    <w:rsid w:val="00306E8D"/>
    <w:rsid w:val="003641AB"/>
    <w:rsid w:val="003965CF"/>
    <w:rsid w:val="003B2722"/>
    <w:rsid w:val="0041567A"/>
    <w:rsid w:val="00433D05"/>
    <w:rsid w:val="004431F0"/>
    <w:rsid w:val="004C2C36"/>
    <w:rsid w:val="005476A8"/>
    <w:rsid w:val="005A7E81"/>
    <w:rsid w:val="00606440"/>
    <w:rsid w:val="006544A8"/>
    <w:rsid w:val="006B092C"/>
    <w:rsid w:val="006E591C"/>
    <w:rsid w:val="0072029A"/>
    <w:rsid w:val="00783994"/>
    <w:rsid w:val="007A3626"/>
    <w:rsid w:val="00865B33"/>
    <w:rsid w:val="00876349"/>
    <w:rsid w:val="00882EC2"/>
    <w:rsid w:val="008C03C2"/>
    <w:rsid w:val="008D6BD1"/>
    <w:rsid w:val="008E3ADF"/>
    <w:rsid w:val="008E5306"/>
    <w:rsid w:val="00914EB6"/>
    <w:rsid w:val="00943B6E"/>
    <w:rsid w:val="009501BE"/>
    <w:rsid w:val="00966E8B"/>
    <w:rsid w:val="00973903"/>
    <w:rsid w:val="00A81769"/>
    <w:rsid w:val="00AB4981"/>
    <w:rsid w:val="00AE5A2B"/>
    <w:rsid w:val="00C21E5C"/>
    <w:rsid w:val="00CF79BC"/>
    <w:rsid w:val="00D011D2"/>
    <w:rsid w:val="00D4327A"/>
    <w:rsid w:val="00DA69EF"/>
    <w:rsid w:val="00DE26C5"/>
    <w:rsid w:val="00EA67B3"/>
    <w:rsid w:val="00EB5BFE"/>
    <w:rsid w:val="00EC0B40"/>
    <w:rsid w:val="00F0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617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2617"/>
    <w:pPr>
      <w:keepNext/>
      <w:ind w:left="360" w:hanging="360"/>
      <w:outlineLvl w:val="0"/>
    </w:pPr>
    <w:rPr>
      <w:rFonts w:ascii="Frutiger 55 Roman" w:hAnsi="Frutiger 55 Roman"/>
      <w:bCs/>
      <w:sz w:val="30"/>
    </w:rPr>
  </w:style>
  <w:style w:type="paragraph" w:styleId="Heading2">
    <w:name w:val="heading 2"/>
    <w:basedOn w:val="Normal"/>
    <w:next w:val="Normal"/>
    <w:qFormat/>
    <w:rsid w:val="00292617"/>
    <w:pPr>
      <w:keepNext/>
      <w:outlineLvl w:val="1"/>
    </w:pPr>
    <w:rPr>
      <w:rFonts w:ascii="Frutiger 45 Light" w:hAnsi="Frutiger 45 Light"/>
      <w:b/>
      <w:bCs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49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dphead">
    <w:name w:val="cacdphead"/>
    <w:basedOn w:val="Normal"/>
    <w:next w:val="Normal"/>
    <w:rsid w:val="00292617"/>
    <w:pPr>
      <w:keepNext/>
      <w:spacing w:before="120" w:after="120"/>
    </w:pPr>
    <w:rPr>
      <w:b/>
      <w:sz w:val="28"/>
    </w:rPr>
  </w:style>
  <w:style w:type="paragraph" w:styleId="Header">
    <w:name w:val="header"/>
    <w:basedOn w:val="Normal"/>
    <w:link w:val="HeaderChar"/>
    <w:rsid w:val="002926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2617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292617"/>
    <w:pPr>
      <w:ind w:left="360" w:hanging="360"/>
    </w:pPr>
    <w:rPr>
      <w:rFonts w:ascii="Verdana" w:hAnsi="Verdana"/>
      <w:sz w:val="20"/>
    </w:rPr>
  </w:style>
  <w:style w:type="paragraph" w:styleId="Caption">
    <w:name w:val="caption"/>
    <w:basedOn w:val="Normal"/>
    <w:next w:val="Normal"/>
    <w:qFormat/>
    <w:rsid w:val="00292617"/>
    <w:rPr>
      <w:rFonts w:ascii="Frutiger 55 Roman" w:hAnsi="Frutiger 55 Roman"/>
      <w:bCs/>
      <w:sz w:val="30"/>
    </w:rPr>
  </w:style>
  <w:style w:type="paragraph" w:styleId="Title">
    <w:name w:val="Title"/>
    <w:basedOn w:val="Normal"/>
    <w:link w:val="TitleChar"/>
    <w:qFormat/>
    <w:rsid w:val="00292617"/>
    <w:pPr>
      <w:jc w:val="center"/>
    </w:pPr>
    <w:rPr>
      <w:rFonts w:ascii="Frutiger 45 Light" w:hAnsi="Frutiger 45 Light"/>
      <w:b/>
      <w:sz w:val="36"/>
    </w:rPr>
  </w:style>
  <w:style w:type="character" w:customStyle="1" w:styleId="Heading5Char">
    <w:name w:val="Heading 5 Char"/>
    <w:basedOn w:val="DefaultParagraphFont"/>
    <w:link w:val="Heading5"/>
    <w:semiHidden/>
    <w:rsid w:val="00AB498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ListBullet">
    <w:name w:val="List Bullet"/>
    <w:basedOn w:val="Normal"/>
    <w:rsid w:val="00AB4981"/>
    <w:pPr>
      <w:numPr>
        <w:numId w:val="11"/>
      </w:num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AB4981"/>
    <w:rPr>
      <w:sz w:val="24"/>
      <w:lang w:eastAsia="en-US"/>
    </w:rPr>
  </w:style>
  <w:style w:type="character" w:styleId="CommentReference">
    <w:name w:val="annotation reference"/>
    <w:basedOn w:val="DefaultParagraphFont"/>
    <w:rsid w:val="00433D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D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3D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3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3D05"/>
    <w:rPr>
      <w:b/>
      <w:bCs/>
    </w:rPr>
  </w:style>
  <w:style w:type="paragraph" w:styleId="BalloonText">
    <w:name w:val="Balloon Text"/>
    <w:basedOn w:val="Normal"/>
    <w:link w:val="BalloonTextChar"/>
    <w:rsid w:val="0043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3D0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876349"/>
    <w:rPr>
      <w:rFonts w:ascii="Frutiger 55 Roman" w:hAnsi="Frutiger 55 Roman"/>
      <w:bCs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876349"/>
    <w:rPr>
      <w:rFonts w:ascii="Frutiger 45 Light" w:hAnsi="Frutiger 45 Light"/>
      <w:b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876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jobdes3</vt:lpstr>
    </vt:vector>
  </TitlesOfParts>
  <Company>Pre-installed Company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jobdes3</dc:title>
  <dc:subject>Accounts Officer - Kathleen Cooper</dc:subject>
  <dc:creator>Wendy Watson</dc:creator>
  <cp:lastModifiedBy>mandya</cp:lastModifiedBy>
  <cp:revision>4</cp:revision>
  <cp:lastPrinted>2006-09-01T12:18:00Z</cp:lastPrinted>
  <dcterms:created xsi:type="dcterms:W3CDTF">2016-04-08T13:32:00Z</dcterms:created>
  <dcterms:modified xsi:type="dcterms:W3CDTF">2016-04-08T14:22:00Z</dcterms:modified>
</cp:coreProperties>
</file>